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7B2B5" w14:textId="77777777" w:rsidR="00AD0C1A" w:rsidRPr="003946B1" w:rsidRDefault="00AD0C1A" w:rsidP="003A1A87">
      <w:pPr>
        <w:jc w:val="center"/>
      </w:pPr>
      <w:r w:rsidRPr="003946B1">
        <w:rPr>
          <w:b/>
        </w:rPr>
        <w:t>ASCC A&amp;H1 Panel</w:t>
      </w:r>
    </w:p>
    <w:p w14:paraId="5E2F9A00" w14:textId="2DAF13AC" w:rsidR="00AD0C1A" w:rsidRPr="003946B1" w:rsidRDefault="00D47636" w:rsidP="003A1A87">
      <w:pPr>
        <w:jc w:val="center"/>
      </w:pPr>
      <w:r>
        <w:t>A</w:t>
      </w:r>
      <w:bookmarkStart w:id="0" w:name="_GoBack"/>
      <w:bookmarkEnd w:id="0"/>
      <w:r w:rsidR="000E205B">
        <w:t>pproved</w:t>
      </w:r>
      <w:r w:rsidR="00AD0C1A" w:rsidRPr="003946B1">
        <w:t xml:space="preserve"> Minutes</w:t>
      </w:r>
    </w:p>
    <w:p w14:paraId="6333E071" w14:textId="77777777" w:rsidR="00AD0C1A" w:rsidRPr="003946B1" w:rsidRDefault="00AD0C1A" w:rsidP="003A1A87">
      <w:pPr>
        <w:pStyle w:val="ListParagraph"/>
      </w:pPr>
    </w:p>
    <w:p w14:paraId="58364536" w14:textId="77777777" w:rsidR="00AD0C1A" w:rsidRPr="003946B1" w:rsidRDefault="00984D43" w:rsidP="002E53D5">
      <w:r>
        <w:t>T</w:t>
      </w:r>
      <w:r w:rsidR="00583258">
        <w:t>ues</w:t>
      </w:r>
      <w:r w:rsidR="00581F07">
        <w:t>day</w:t>
      </w:r>
      <w:r w:rsidR="003D2941" w:rsidRPr="003946B1">
        <w:t xml:space="preserve">, </w:t>
      </w:r>
      <w:r w:rsidR="0035702E">
        <w:t>April 23</w:t>
      </w:r>
      <w:r w:rsidR="002E53D5">
        <w:t>, 2019</w:t>
      </w:r>
      <w:r w:rsidR="00AD0C1A" w:rsidRPr="003946B1">
        <w:tab/>
      </w:r>
      <w:r w:rsidR="00AD0C1A" w:rsidRPr="003946B1">
        <w:tab/>
      </w:r>
      <w:r w:rsidR="00AD0C1A" w:rsidRPr="003946B1">
        <w:tab/>
      </w:r>
      <w:r w:rsidR="00AD0C1A" w:rsidRPr="003946B1">
        <w:tab/>
      </w:r>
      <w:r w:rsidR="00AD0C1A" w:rsidRPr="003946B1">
        <w:tab/>
      </w:r>
      <w:r w:rsidR="00F54306">
        <w:tab/>
      </w:r>
      <w:r w:rsidR="002E53D5">
        <w:tab/>
        <w:t>12:45 -2</w:t>
      </w:r>
      <w:r w:rsidR="002900B6">
        <w:t>:15</w:t>
      </w:r>
      <w:r w:rsidR="00581F07">
        <w:t xml:space="preserve"> P</w:t>
      </w:r>
      <w:r w:rsidR="00AD0C1A" w:rsidRPr="003946B1">
        <w:t>M</w:t>
      </w:r>
    </w:p>
    <w:p w14:paraId="350A139E" w14:textId="77777777" w:rsidR="00AD0C1A" w:rsidRPr="003946B1" w:rsidRDefault="002E53D5" w:rsidP="002E53D5">
      <w:r>
        <w:t>352</w:t>
      </w:r>
      <w:r w:rsidR="00583258">
        <w:t xml:space="preserve"> Denney</w:t>
      </w:r>
      <w:r w:rsidR="00AD0C1A" w:rsidRPr="003946B1">
        <w:t xml:space="preserve"> Hall</w:t>
      </w:r>
    </w:p>
    <w:p w14:paraId="5E9F568F" w14:textId="77777777" w:rsidR="00AD0C1A" w:rsidRPr="003946B1" w:rsidRDefault="00AD0C1A" w:rsidP="002E53D5"/>
    <w:p w14:paraId="21C894B3" w14:textId="77777777" w:rsidR="00AD0C1A" w:rsidRPr="002900B6" w:rsidRDefault="00E34DE6" w:rsidP="002E53D5">
      <w:r w:rsidRPr="002900B6">
        <w:t xml:space="preserve">ATTENDEES: </w:t>
      </w:r>
      <w:r w:rsidR="00FD118E">
        <w:t xml:space="preserve">Anderson, </w:t>
      </w:r>
      <w:r w:rsidR="002E0648">
        <w:t xml:space="preserve">Aski, </w:t>
      </w:r>
      <w:r w:rsidR="00FD118E">
        <w:t>Bitters</w:t>
      </w:r>
      <w:r w:rsidR="00040A47">
        <w:t>,</w:t>
      </w:r>
      <w:r w:rsidR="00FD118E">
        <w:t xml:space="preserve"> Dixon</w:t>
      </w:r>
      <w:r w:rsidR="003A0AF1">
        <w:t xml:space="preserve">, </w:t>
      </w:r>
      <w:r w:rsidR="00CF2EC2">
        <w:t xml:space="preserve">Oldroyd, </w:t>
      </w:r>
      <w:r w:rsidR="00583258" w:rsidRPr="002900B6">
        <w:t>Savage</w:t>
      </w:r>
    </w:p>
    <w:p w14:paraId="26FD6E52" w14:textId="77777777" w:rsidR="00AD0C1A" w:rsidRPr="002900B6" w:rsidRDefault="00AD0C1A" w:rsidP="002E53D5"/>
    <w:p w14:paraId="637E0AB7" w14:textId="77777777" w:rsidR="00CB4467" w:rsidRPr="00040A47" w:rsidRDefault="00AD0C1A" w:rsidP="00040A47">
      <w:r w:rsidRPr="00040A47">
        <w:t xml:space="preserve">AGENDA: </w:t>
      </w:r>
    </w:p>
    <w:p w14:paraId="756E00E5" w14:textId="77777777" w:rsidR="00040A47" w:rsidRPr="00040A47" w:rsidRDefault="00040A47" w:rsidP="00040A47"/>
    <w:p w14:paraId="1825390B" w14:textId="77777777" w:rsidR="00EB6C56" w:rsidRDefault="00EB6C56" w:rsidP="00EB6C56">
      <w:pPr>
        <w:numPr>
          <w:ilvl w:val="0"/>
          <w:numId w:val="4"/>
        </w:numPr>
      </w:pPr>
      <w:r w:rsidRPr="00EB6C56">
        <w:t>Approval of 4-9-19 minutes</w:t>
      </w:r>
    </w:p>
    <w:p w14:paraId="670A2B8B" w14:textId="77777777" w:rsidR="00EB6C56" w:rsidRPr="00EB6C56" w:rsidRDefault="00EB6C56" w:rsidP="00EB6C56">
      <w:pPr>
        <w:numPr>
          <w:ilvl w:val="0"/>
          <w:numId w:val="5"/>
        </w:numPr>
      </w:pPr>
      <w:r>
        <w:t xml:space="preserve">Aski, </w:t>
      </w:r>
      <w:r w:rsidR="00FD118E">
        <w:t>Dixon</w:t>
      </w:r>
      <w:r>
        <w:t xml:space="preserve">, </w:t>
      </w:r>
      <w:r w:rsidR="00DF22CF" w:rsidRPr="005719BD">
        <w:rPr>
          <w:b/>
          <w:bCs/>
        </w:rPr>
        <w:t>unanimously approved</w:t>
      </w:r>
      <w:r>
        <w:t xml:space="preserve"> </w:t>
      </w:r>
    </w:p>
    <w:p w14:paraId="0C355774" w14:textId="77777777" w:rsidR="00EB6C56" w:rsidRDefault="00EB6C56" w:rsidP="00EB6C56">
      <w:pPr>
        <w:numPr>
          <w:ilvl w:val="0"/>
          <w:numId w:val="4"/>
        </w:numPr>
      </w:pPr>
      <w:r w:rsidRPr="00EB6C56">
        <w:t>New French and Francophone Studies BA</w:t>
      </w:r>
    </w:p>
    <w:p w14:paraId="7568BC74" w14:textId="09DDDD09" w:rsidR="00CE4ECB" w:rsidRDefault="00CE4ECB" w:rsidP="00EB6C56">
      <w:pPr>
        <w:numPr>
          <w:ilvl w:val="0"/>
          <w:numId w:val="5"/>
        </w:numPr>
        <w:rPr>
          <w:b/>
        </w:rPr>
      </w:pPr>
      <w:r>
        <w:rPr>
          <w:b/>
        </w:rPr>
        <w:t xml:space="preserve">Double majors require that each major contains at least 18 distinct credit hours, allowing for 12 credit hours of overlap in a 30 credit hour major. The proposal is inconsistent with how many credit hours will be allowed to overlap. The proposal indicates that only 3 courses </w:t>
      </w:r>
      <w:r w:rsidR="008F0EC8">
        <w:rPr>
          <w:b/>
        </w:rPr>
        <w:t xml:space="preserve">or 9 credit hours </w:t>
      </w:r>
      <w:r>
        <w:rPr>
          <w:b/>
        </w:rPr>
        <w:t xml:space="preserve">will be allowed to overlap on </w:t>
      </w:r>
      <w:r w:rsidR="00867240" w:rsidRPr="00867240">
        <w:rPr>
          <w:b/>
        </w:rPr>
        <w:t>pages 1 and 4</w:t>
      </w:r>
      <w:r w:rsidRPr="00867240">
        <w:rPr>
          <w:b/>
        </w:rPr>
        <w:t xml:space="preserve">, but also indicates that 4 courses will be allowed to overlap on </w:t>
      </w:r>
      <w:r w:rsidR="00867240" w:rsidRPr="00867240">
        <w:rPr>
          <w:b/>
        </w:rPr>
        <w:t>page 5</w:t>
      </w:r>
      <w:r w:rsidRPr="00867240">
        <w:rPr>
          <w:b/>
        </w:rPr>
        <w:t>.</w:t>
      </w:r>
      <w:r>
        <w:rPr>
          <w:b/>
        </w:rPr>
        <w:t xml:space="preserve"> </w:t>
      </w:r>
    </w:p>
    <w:p w14:paraId="63E0FDFD" w14:textId="24E2FA3A" w:rsidR="00052815" w:rsidRDefault="00172976" w:rsidP="00EB6C56">
      <w:pPr>
        <w:numPr>
          <w:ilvl w:val="0"/>
          <w:numId w:val="5"/>
        </w:numPr>
        <w:rPr>
          <w:b/>
        </w:rPr>
      </w:pPr>
      <w:r>
        <w:rPr>
          <w:b/>
        </w:rPr>
        <w:t>Fix the</w:t>
      </w:r>
      <w:r w:rsidR="005B2860">
        <w:rPr>
          <w:b/>
        </w:rPr>
        <w:t xml:space="preserve"> following issues with the four-</w:t>
      </w:r>
      <w:r>
        <w:rPr>
          <w:b/>
        </w:rPr>
        <w:t xml:space="preserve">year plan: </w:t>
      </w:r>
    </w:p>
    <w:p w14:paraId="2084F4E1" w14:textId="60CE41DA" w:rsidR="00327B62" w:rsidRDefault="00327B62" w:rsidP="00105B62">
      <w:pPr>
        <w:numPr>
          <w:ilvl w:val="1"/>
          <w:numId w:val="5"/>
        </w:numPr>
        <w:rPr>
          <w:b/>
        </w:rPr>
      </w:pPr>
      <w:r>
        <w:rPr>
          <w:b/>
        </w:rPr>
        <w:t xml:space="preserve">History </w:t>
      </w:r>
      <w:r w:rsidR="00105B62">
        <w:rPr>
          <w:b/>
        </w:rPr>
        <w:t>2203 and 3301</w:t>
      </w:r>
      <w:r>
        <w:rPr>
          <w:b/>
        </w:rPr>
        <w:t xml:space="preserve"> are counted for both majors as GE Historical Studies</w:t>
      </w:r>
      <w:r w:rsidR="00105B62">
        <w:rPr>
          <w:b/>
        </w:rPr>
        <w:t xml:space="preserve">/GE Global Studies courses. </w:t>
      </w:r>
      <w:r>
        <w:rPr>
          <w:b/>
        </w:rPr>
        <w:t xml:space="preserve">Courses can only count in two places in the four-year plan (e.g. for both majors or for one major and a GE Historical Studies course). </w:t>
      </w:r>
    </w:p>
    <w:p w14:paraId="5A729325" w14:textId="76C5BAF8" w:rsidR="006E43EA" w:rsidRDefault="001439FB" w:rsidP="00D426A1">
      <w:pPr>
        <w:numPr>
          <w:ilvl w:val="1"/>
          <w:numId w:val="5"/>
        </w:numPr>
        <w:rPr>
          <w:b/>
        </w:rPr>
      </w:pPr>
      <w:r>
        <w:rPr>
          <w:b/>
        </w:rPr>
        <w:t xml:space="preserve">GE Writing and Communication Level II should be in the second year or above. These courses require sophomore standing. </w:t>
      </w:r>
    </w:p>
    <w:p w14:paraId="1AA2C54A" w14:textId="7CFADC69" w:rsidR="0031755B" w:rsidRDefault="0031755B" w:rsidP="00D426A1">
      <w:pPr>
        <w:numPr>
          <w:ilvl w:val="1"/>
          <w:numId w:val="5"/>
        </w:numPr>
        <w:rPr>
          <w:b/>
        </w:rPr>
      </w:pPr>
      <w:r>
        <w:rPr>
          <w:b/>
        </w:rPr>
        <w:t xml:space="preserve">French 4401 is in the four-year plan but is not in the curricular map. </w:t>
      </w:r>
    </w:p>
    <w:p w14:paraId="53741FF3" w14:textId="329D5FD7" w:rsidR="00D426A1" w:rsidRPr="00D426A1" w:rsidRDefault="00D426A1" w:rsidP="00D426A1">
      <w:pPr>
        <w:numPr>
          <w:ilvl w:val="1"/>
          <w:numId w:val="5"/>
        </w:numPr>
        <w:rPr>
          <w:b/>
        </w:rPr>
      </w:pPr>
      <w:r>
        <w:rPr>
          <w:b/>
        </w:rPr>
        <w:t xml:space="preserve">The panel recommends redoing the four-year plan with a student completing a single major and who does not have any credit to transfer. </w:t>
      </w:r>
    </w:p>
    <w:p w14:paraId="28FA901C" w14:textId="535FDD85" w:rsidR="00AD5F9C" w:rsidRDefault="00AD5F9C" w:rsidP="008F1F98">
      <w:pPr>
        <w:numPr>
          <w:ilvl w:val="0"/>
          <w:numId w:val="5"/>
        </w:numPr>
        <w:rPr>
          <w:b/>
        </w:rPr>
      </w:pPr>
      <w:r>
        <w:rPr>
          <w:b/>
        </w:rPr>
        <w:t>Clean up issues with the tables and curriculum map. The department should consult with outside departments to check that any courses included in the major are not in limbo. The issues include, but are not limited to the following:</w:t>
      </w:r>
    </w:p>
    <w:p w14:paraId="44548DA9" w14:textId="77777777" w:rsidR="00327B62" w:rsidRDefault="00327B62" w:rsidP="00327B62">
      <w:pPr>
        <w:numPr>
          <w:ilvl w:val="1"/>
          <w:numId w:val="5"/>
        </w:numPr>
        <w:rPr>
          <w:b/>
        </w:rPr>
      </w:pPr>
      <w:r>
        <w:rPr>
          <w:b/>
        </w:rPr>
        <w:t xml:space="preserve">1000-level courses cannot count in the major. Remove French 1801, 1802, and 1803 from the “Elective courses in English” section in the curricular map. </w:t>
      </w:r>
    </w:p>
    <w:p w14:paraId="7ACB6A80" w14:textId="77777777" w:rsidR="00327B62" w:rsidRDefault="00327B62" w:rsidP="00327B62">
      <w:pPr>
        <w:numPr>
          <w:ilvl w:val="1"/>
          <w:numId w:val="5"/>
        </w:numPr>
        <w:rPr>
          <w:b/>
        </w:rPr>
      </w:pPr>
      <w:r>
        <w:rPr>
          <w:b/>
        </w:rPr>
        <w:t xml:space="preserve">Some decimalized versions of 1101, 1102 and 1103 are left out of the curricular map. The Panel recommends simply putting the non-decimalized version to stand in for all versions of the course. </w:t>
      </w:r>
    </w:p>
    <w:p w14:paraId="631A0071" w14:textId="794266B9" w:rsidR="000B24A5" w:rsidRDefault="000B24A5" w:rsidP="000B24A5">
      <w:pPr>
        <w:numPr>
          <w:ilvl w:val="1"/>
          <w:numId w:val="5"/>
        </w:numPr>
        <w:rPr>
          <w:b/>
        </w:rPr>
      </w:pPr>
      <w:r>
        <w:rPr>
          <w:b/>
        </w:rPr>
        <w:t>Comparative Studies 2301 – the GE category is Diversity: Global Studies, and the course has a prerequisite of English 1110.</w:t>
      </w:r>
    </w:p>
    <w:p w14:paraId="036BAFA9" w14:textId="56746FE1" w:rsidR="000B24A5" w:rsidRDefault="000B24A5" w:rsidP="000B24A5">
      <w:pPr>
        <w:numPr>
          <w:ilvl w:val="1"/>
          <w:numId w:val="5"/>
        </w:numPr>
        <w:rPr>
          <w:b/>
        </w:rPr>
      </w:pPr>
      <w:r>
        <w:rPr>
          <w:b/>
        </w:rPr>
        <w:t>Film Studies 4670H will be in limbo starting 5/7</w:t>
      </w:r>
      <w:r w:rsidR="00EF5388">
        <w:rPr>
          <w:b/>
        </w:rPr>
        <w:t>/</w:t>
      </w:r>
      <w:r>
        <w:rPr>
          <w:b/>
        </w:rPr>
        <w:t>2019</w:t>
      </w:r>
    </w:p>
    <w:p w14:paraId="68C43BC1" w14:textId="167EC477" w:rsidR="000B24A5" w:rsidRDefault="00533E30" w:rsidP="000B24A5">
      <w:pPr>
        <w:numPr>
          <w:ilvl w:val="1"/>
          <w:numId w:val="5"/>
        </w:numPr>
        <w:rPr>
          <w:b/>
        </w:rPr>
      </w:pPr>
      <w:r>
        <w:rPr>
          <w:b/>
        </w:rPr>
        <w:t>Film Studies 4895 is titled “Advanced Seminar: Topics in Film Studies”</w:t>
      </w:r>
    </w:p>
    <w:p w14:paraId="1843D237" w14:textId="64C2A3C2" w:rsidR="00533E30" w:rsidRDefault="00533E30" w:rsidP="000B24A5">
      <w:pPr>
        <w:numPr>
          <w:ilvl w:val="1"/>
          <w:numId w:val="5"/>
        </w:numPr>
        <w:rPr>
          <w:b/>
        </w:rPr>
      </w:pPr>
      <w:r>
        <w:rPr>
          <w:b/>
        </w:rPr>
        <w:t>Geography 3753.01 will be in limbo starting 5/7/2019</w:t>
      </w:r>
    </w:p>
    <w:p w14:paraId="1A11372D" w14:textId="1D975F7D" w:rsidR="00533E30" w:rsidRDefault="00533E30" w:rsidP="000B24A5">
      <w:pPr>
        <w:numPr>
          <w:ilvl w:val="1"/>
          <w:numId w:val="5"/>
        </w:numPr>
        <w:rPr>
          <w:b/>
        </w:rPr>
      </w:pPr>
      <w:r>
        <w:rPr>
          <w:b/>
        </w:rPr>
        <w:lastRenderedPageBreak/>
        <w:t>History 3249 is titled “Early-Modern Europe, 1560-1778.”</w:t>
      </w:r>
    </w:p>
    <w:p w14:paraId="5336F52F" w14:textId="2A7BEF89" w:rsidR="00533E30" w:rsidRDefault="00533E30" w:rsidP="000B24A5">
      <w:pPr>
        <w:numPr>
          <w:ilvl w:val="1"/>
          <w:numId w:val="5"/>
        </w:numPr>
        <w:rPr>
          <w:b/>
        </w:rPr>
      </w:pPr>
      <w:r>
        <w:rPr>
          <w:b/>
        </w:rPr>
        <w:t>History 3262 has been in limbo since 5/8/2018.</w:t>
      </w:r>
    </w:p>
    <w:p w14:paraId="6FA12C10" w14:textId="1A43C4C3" w:rsidR="00533E30" w:rsidRDefault="00533E30" w:rsidP="000B24A5">
      <w:pPr>
        <w:numPr>
          <w:ilvl w:val="1"/>
          <w:numId w:val="5"/>
        </w:numPr>
        <w:rPr>
          <w:b/>
        </w:rPr>
      </w:pPr>
      <w:r>
        <w:rPr>
          <w:b/>
        </w:rPr>
        <w:t>History of Art 3611 has a prerequisite of sophomore standing.</w:t>
      </w:r>
    </w:p>
    <w:p w14:paraId="34E01BF9" w14:textId="7DC6304D" w:rsidR="00533E30" w:rsidRDefault="00533E30" w:rsidP="000B24A5">
      <w:pPr>
        <w:numPr>
          <w:ilvl w:val="1"/>
          <w:numId w:val="5"/>
        </w:numPr>
        <w:rPr>
          <w:b/>
        </w:rPr>
      </w:pPr>
      <w:r>
        <w:rPr>
          <w:b/>
        </w:rPr>
        <w:t xml:space="preserve">History of Art 5611 has the following prerequisite: </w:t>
      </w:r>
      <w:proofErr w:type="spellStart"/>
      <w:r>
        <w:rPr>
          <w:b/>
        </w:rPr>
        <w:t>HistArt</w:t>
      </w:r>
      <w:proofErr w:type="spellEnd"/>
      <w:r>
        <w:rPr>
          <w:b/>
        </w:rPr>
        <w:t xml:space="preserve"> 2002, </w:t>
      </w:r>
      <w:proofErr w:type="spellStart"/>
      <w:r>
        <w:rPr>
          <w:b/>
        </w:rPr>
        <w:t>HistArt</w:t>
      </w:r>
      <w:proofErr w:type="spellEnd"/>
      <w:r>
        <w:rPr>
          <w:b/>
        </w:rPr>
        <w:t xml:space="preserve"> 4610, or Grad standing or permission of instructor.</w:t>
      </w:r>
    </w:p>
    <w:p w14:paraId="3737F318" w14:textId="1E6B82DD" w:rsidR="00533E30" w:rsidRDefault="00533E30" w:rsidP="000B24A5">
      <w:pPr>
        <w:numPr>
          <w:ilvl w:val="1"/>
          <w:numId w:val="5"/>
        </w:numPr>
        <w:rPr>
          <w:b/>
        </w:rPr>
      </w:pPr>
      <w:r>
        <w:rPr>
          <w:b/>
        </w:rPr>
        <w:t xml:space="preserve">History of Art 5621 has a prerequisite of </w:t>
      </w:r>
      <w:proofErr w:type="spellStart"/>
      <w:r>
        <w:rPr>
          <w:b/>
        </w:rPr>
        <w:t>HistArt</w:t>
      </w:r>
      <w:proofErr w:type="spellEnd"/>
      <w:r>
        <w:rPr>
          <w:b/>
        </w:rPr>
        <w:t xml:space="preserve"> 2002</w:t>
      </w:r>
    </w:p>
    <w:p w14:paraId="1D8807F1" w14:textId="50D52266" w:rsidR="00533E30" w:rsidRDefault="00533E30" w:rsidP="000B24A5">
      <w:pPr>
        <w:numPr>
          <w:ilvl w:val="1"/>
          <w:numId w:val="5"/>
        </w:numPr>
        <w:rPr>
          <w:b/>
        </w:rPr>
      </w:pPr>
      <w:r>
        <w:rPr>
          <w:b/>
        </w:rPr>
        <w:t xml:space="preserve">The courses listed as Near Eastern Languages and Literatures 2241 and 2702 are under the wrong course listing. They should be listed under Arabic. </w:t>
      </w:r>
    </w:p>
    <w:p w14:paraId="1B957BB3" w14:textId="4E5A640B" w:rsidR="00533E30" w:rsidRDefault="00533E30" w:rsidP="000B24A5">
      <w:pPr>
        <w:numPr>
          <w:ilvl w:val="1"/>
          <w:numId w:val="5"/>
        </w:numPr>
        <w:rPr>
          <w:b/>
        </w:rPr>
      </w:pPr>
      <w:r>
        <w:rPr>
          <w:b/>
        </w:rPr>
        <w:t>The GE categories for NELC 3201 are currently being revised.</w:t>
      </w:r>
    </w:p>
    <w:p w14:paraId="7CBCDFBF" w14:textId="696117B2" w:rsidR="00533E30" w:rsidRDefault="00533E30" w:rsidP="000B24A5">
      <w:pPr>
        <w:numPr>
          <w:ilvl w:val="1"/>
          <w:numId w:val="5"/>
        </w:numPr>
        <w:rPr>
          <w:b/>
        </w:rPr>
      </w:pPr>
      <w:r>
        <w:rPr>
          <w:b/>
        </w:rPr>
        <w:t xml:space="preserve">NELC 3501 has a prerequisite of English 1110. </w:t>
      </w:r>
    </w:p>
    <w:p w14:paraId="4CD6FFA0" w14:textId="68C1B618" w:rsidR="00533E30" w:rsidRDefault="00533E30" w:rsidP="000B24A5">
      <w:pPr>
        <w:numPr>
          <w:ilvl w:val="1"/>
          <w:numId w:val="5"/>
        </w:numPr>
        <w:rPr>
          <w:b/>
        </w:rPr>
      </w:pPr>
      <w:r>
        <w:rPr>
          <w:b/>
        </w:rPr>
        <w:t xml:space="preserve">Political Science 4214 was withdrawn SU18. </w:t>
      </w:r>
    </w:p>
    <w:p w14:paraId="6AB2613A" w14:textId="5B1596F1" w:rsidR="00327B62" w:rsidRPr="00327B62" w:rsidRDefault="00327B62" w:rsidP="00327B62">
      <w:pPr>
        <w:numPr>
          <w:ilvl w:val="1"/>
          <w:numId w:val="5"/>
        </w:numPr>
        <w:rPr>
          <w:b/>
        </w:rPr>
      </w:pPr>
      <w:r>
        <w:rPr>
          <w:b/>
        </w:rPr>
        <w:t xml:space="preserve">French 4501 and 5207 are in limbo. </w:t>
      </w:r>
    </w:p>
    <w:p w14:paraId="6713C5F2" w14:textId="4C8722C7" w:rsidR="006D19A5" w:rsidRDefault="006D19A5" w:rsidP="006D19A5">
      <w:pPr>
        <w:numPr>
          <w:ilvl w:val="0"/>
          <w:numId w:val="5"/>
        </w:numPr>
        <w:rPr>
          <w:b/>
        </w:rPr>
      </w:pPr>
      <w:r>
        <w:rPr>
          <w:b/>
        </w:rPr>
        <w:t xml:space="preserve">In Appendix 1 (page 16), Goal 4 should be Goal 3. </w:t>
      </w:r>
    </w:p>
    <w:p w14:paraId="2F774C0D" w14:textId="77777777" w:rsidR="00172976" w:rsidRDefault="00172976" w:rsidP="00172976">
      <w:pPr>
        <w:numPr>
          <w:ilvl w:val="0"/>
          <w:numId w:val="5"/>
        </w:numPr>
        <w:rPr>
          <w:b/>
        </w:rPr>
      </w:pPr>
      <w:r>
        <w:rPr>
          <w:b/>
        </w:rPr>
        <w:t xml:space="preserve">Clarify what level of language achievement will be considered “acceptable” for program goal 2. </w:t>
      </w:r>
      <w:r w:rsidR="00A92C17">
        <w:rPr>
          <w:b/>
        </w:rPr>
        <w:t xml:space="preserve">For example, would students need to reach intermediate-high on the ACTFL Proficiency Scale? </w:t>
      </w:r>
    </w:p>
    <w:p w14:paraId="2E20E785" w14:textId="77777777" w:rsidR="00F07CE2" w:rsidRDefault="00F07CE2" w:rsidP="00EB6C56">
      <w:pPr>
        <w:numPr>
          <w:ilvl w:val="0"/>
          <w:numId w:val="5"/>
        </w:numPr>
        <w:rPr>
          <w:b/>
        </w:rPr>
      </w:pPr>
      <w:r>
        <w:rPr>
          <w:b/>
        </w:rPr>
        <w:t xml:space="preserve">According to page 5 of the proposal, at least one course taught in English outside the department needs to be at the 4000 level or above, but this is not indicated on the advising sheet. </w:t>
      </w:r>
    </w:p>
    <w:p w14:paraId="2CD8708D" w14:textId="6304F056" w:rsidR="009B0762" w:rsidRPr="009D498B" w:rsidRDefault="009B0762" w:rsidP="008F1F98">
      <w:pPr>
        <w:numPr>
          <w:ilvl w:val="0"/>
          <w:numId w:val="5"/>
        </w:numPr>
        <w:rPr>
          <w:b/>
        </w:rPr>
      </w:pPr>
      <w:r>
        <w:rPr>
          <w:b/>
        </w:rPr>
        <w:t xml:space="preserve">Aski, Dixon, unanimously approved </w:t>
      </w:r>
      <w:r w:rsidR="0034241C" w:rsidRPr="008F1F98">
        <w:rPr>
          <w:bCs/>
        </w:rPr>
        <w:t>with</w:t>
      </w:r>
      <w:r w:rsidR="0034241C">
        <w:rPr>
          <w:b/>
        </w:rPr>
        <w:t xml:space="preserve"> </w:t>
      </w:r>
      <w:r w:rsidR="008F1F98">
        <w:rPr>
          <w:b/>
        </w:rPr>
        <w:t>six</w:t>
      </w:r>
      <w:r w:rsidR="0034241C">
        <w:rPr>
          <w:b/>
        </w:rPr>
        <w:t xml:space="preserve"> contingencies </w:t>
      </w:r>
      <w:r w:rsidR="008F1F98">
        <w:rPr>
          <w:b/>
        </w:rPr>
        <w:t>(in bold above)</w:t>
      </w:r>
    </w:p>
    <w:p w14:paraId="0662ACB7" w14:textId="77777777" w:rsidR="00EB6C56" w:rsidRDefault="00EB6C56" w:rsidP="00EB6C56">
      <w:pPr>
        <w:numPr>
          <w:ilvl w:val="0"/>
          <w:numId w:val="4"/>
        </w:numPr>
      </w:pPr>
      <w:r w:rsidRPr="00EB6C56">
        <w:t>Art Education 2367.03 (existing course with GE Writing and Communication—Level 2 &amp; GE Diversity—Social Diversity in the U.S.; request to offer 100% DL format)</w:t>
      </w:r>
    </w:p>
    <w:p w14:paraId="128893A4" w14:textId="77777777" w:rsidR="002128CC" w:rsidRPr="002128CC" w:rsidRDefault="002128CC" w:rsidP="00EB6C56">
      <w:pPr>
        <w:numPr>
          <w:ilvl w:val="0"/>
          <w:numId w:val="5"/>
        </w:numPr>
      </w:pPr>
      <w:r>
        <w:rPr>
          <w:b/>
          <w:bCs/>
        </w:rPr>
        <w:t xml:space="preserve">The syllabus and assessment plan use the GEC language for writing. The syllabus and assessment plan, including the rubric, need to be adjusted to the language for Writing and Communication – Level 2. </w:t>
      </w:r>
    </w:p>
    <w:p w14:paraId="1C94C609" w14:textId="77777777" w:rsidR="002128CC" w:rsidRPr="002128CC" w:rsidRDefault="002128CC" w:rsidP="00EB6C56">
      <w:pPr>
        <w:numPr>
          <w:ilvl w:val="0"/>
          <w:numId w:val="5"/>
        </w:numPr>
        <w:rPr>
          <w:b/>
          <w:bCs/>
        </w:rPr>
      </w:pPr>
      <w:r w:rsidRPr="002128CC">
        <w:rPr>
          <w:b/>
          <w:bCs/>
        </w:rPr>
        <w:t xml:space="preserve">The indirect assessment method for the GE assessment plan addresses the course goals rather than the GE goals. </w:t>
      </w:r>
    </w:p>
    <w:p w14:paraId="127DF760" w14:textId="77777777" w:rsidR="00FD118E" w:rsidRPr="00EB6C56" w:rsidRDefault="00DF22CF" w:rsidP="00FD118E">
      <w:pPr>
        <w:numPr>
          <w:ilvl w:val="0"/>
          <w:numId w:val="5"/>
        </w:numPr>
      </w:pPr>
      <w:r>
        <w:t xml:space="preserve">Aski, Dixon, unanimously approved with </w:t>
      </w:r>
      <w:r w:rsidRPr="002128CC">
        <w:rPr>
          <w:b/>
          <w:bCs/>
        </w:rPr>
        <w:t>two contingencies</w:t>
      </w:r>
      <w:r>
        <w:t xml:space="preserve"> </w:t>
      </w:r>
      <w:r w:rsidR="002128CC">
        <w:rPr>
          <w:b/>
          <w:bCs/>
        </w:rPr>
        <w:t>(in bold above)</w:t>
      </w:r>
    </w:p>
    <w:p w14:paraId="0587E8E2" w14:textId="77777777" w:rsidR="00EB6C56" w:rsidRDefault="00EB6C56" w:rsidP="00EB6C56">
      <w:pPr>
        <w:numPr>
          <w:ilvl w:val="0"/>
          <w:numId w:val="4"/>
        </w:numPr>
      </w:pPr>
      <w:r w:rsidRPr="00EB6C56">
        <w:t>First-year Seminar—Neil Tennant (return)</w:t>
      </w:r>
    </w:p>
    <w:p w14:paraId="49FDD2C2" w14:textId="35698DFB" w:rsidR="008E4FD9" w:rsidRDefault="008E4FD9" w:rsidP="005719BD">
      <w:pPr>
        <w:numPr>
          <w:ilvl w:val="0"/>
          <w:numId w:val="5"/>
        </w:numPr>
      </w:pPr>
      <w:r>
        <w:t>The Panel remains concerned about the delivery of the course causing additional trauma to students. This course may be very difficult for first-year students who are not aware of what supports are available at the university, and they are concerned about what difficulties may arise in the classroom</w:t>
      </w:r>
      <w:r w:rsidR="005719BD">
        <w:t>.</w:t>
      </w:r>
    </w:p>
    <w:p w14:paraId="298B4035" w14:textId="77777777" w:rsidR="008E4FD9" w:rsidRPr="00E609DB" w:rsidRDefault="008E010F" w:rsidP="00EB6C56">
      <w:pPr>
        <w:numPr>
          <w:ilvl w:val="0"/>
          <w:numId w:val="5"/>
        </w:numPr>
      </w:pPr>
      <w:r>
        <w:rPr>
          <w:i/>
          <w:iCs/>
        </w:rPr>
        <w:t xml:space="preserve">The Panel recommends adjusting the wording of the “note of caution” regarding the readings to either indicate the specific readings that students might struggle with or to say “all readings.” </w:t>
      </w:r>
    </w:p>
    <w:p w14:paraId="5E2B0206" w14:textId="0D9305ED" w:rsidR="00E609DB" w:rsidRPr="008E4FD9" w:rsidRDefault="00E609DB" w:rsidP="005719BD">
      <w:pPr>
        <w:numPr>
          <w:ilvl w:val="0"/>
          <w:numId w:val="5"/>
        </w:numPr>
      </w:pPr>
      <w:r>
        <w:rPr>
          <w:i/>
          <w:iCs/>
        </w:rPr>
        <w:t xml:space="preserve">The Panel recommends saying in the course objectives that the course is “a safe space to discuss ideas and is not a substitute for therapy.” </w:t>
      </w:r>
    </w:p>
    <w:p w14:paraId="11553A8C" w14:textId="2CD78A86" w:rsidR="00E74A7E" w:rsidRPr="005719BD" w:rsidRDefault="00E74A7E" w:rsidP="00EB6C56">
      <w:pPr>
        <w:numPr>
          <w:ilvl w:val="0"/>
          <w:numId w:val="5"/>
        </w:numPr>
        <w:rPr>
          <w:bCs/>
        </w:rPr>
      </w:pPr>
      <w:r w:rsidRPr="005719BD">
        <w:rPr>
          <w:bCs/>
        </w:rPr>
        <w:t xml:space="preserve">Dixon, Aski, </w:t>
      </w:r>
      <w:r w:rsidRPr="005719BD">
        <w:rPr>
          <w:b/>
        </w:rPr>
        <w:t>unanimously approved</w:t>
      </w:r>
      <w:r w:rsidR="005719BD">
        <w:rPr>
          <w:b/>
        </w:rPr>
        <w:t xml:space="preserve"> </w:t>
      </w:r>
      <w:r w:rsidR="005719BD">
        <w:rPr>
          <w:bCs/>
        </w:rPr>
        <w:t xml:space="preserve">with </w:t>
      </w:r>
      <w:r w:rsidR="005719BD">
        <w:rPr>
          <w:bCs/>
          <w:i/>
          <w:iCs/>
        </w:rPr>
        <w:t>two recommendations (in italics above)</w:t>
      </w:r>
    </w:p>
    <w:p w14:paraId="0DB3CAE7" w14:textId="77777777" w:rsidR="00EB6C56" w:rsidRDefault="00EB6C56" w:rsidP="00EB6C56">
      <w:pPr>
        <w:numPr>
          <w:ilvl w:val="0"/>
          <w:numId w:val="4"/>
        </w:numPr>
      </w:pPr>
      <w:r w:rsidRPr="00EB6C56">
        <w:t>WGSS 3280 (new course)</w:t>
      </w:r>
    </w:p>
    <w:p w14:paraId="457BC2AE" w14:textId="77777777" w:rsidR="008E2590" w:rsidRDefault="008E2590" w:rsidP="00EB6C56">
      <w:pPr>
        <w:numPr>
          <w:ilvl w:val="0"/>
          <w:numId w:val="5"/>
        </w:numPr>
      </w:pPr>
      <w:r>
        <w:rPr>
          <w:i/>
          <w:iCs/>
        </w:rPr>
        <w:t xml:space="preserve">Since the suggestion to take WGSST/English 2282 is not an official prerequisite, the panel recommends placing this in the course description and/or in the syllabus rather than in the prerequisite section of the curriculum.osu.edu form. </w:t>
      </w:r>
      <w:r>
        <w:rPr>
          <w:i/>
          <w:iCs/>
        </w:rPr>
        <w:lastRenderedPageBreak/>
        <w:t xml:space="preserve">(e.g. “Taking WGSST/English 2282 in addition to WGSST 3280 would enhance the experience of this course.” </w:t>
      </w:r>
    </w:p>
    <w:p w14:paraId="37E860FB" w14:textId="77777777" w:rsidR="00AF22CD" w:rsidRPr="00EB6C56" w:rsidRDefault="00AF22CD" w:rsidP="00EB6C56">
      <w:pPr>
        <w:numPr>
          <w:ilvl w:val="0"/>
          <w:numId w:val="5"/>
        </w:numPr>
      </w:pPr>
      <w:r>
        <w:t xml:space="preserve">Dixon, Aski, </w:t>
      </w:r>
      <w:r w:rsidRPr="00CC4B44">
        <w:rPr>
          <w:b/>
          <w:bCs/>
        </w:rPr>
        <w:t>unanimously approved</w:t>
      </w:r>
      <w:r w:rsidR="00CC4B44">
        <w:rPr>
          <w:b/>
          <w:bCs/>
        </w:rPr>
        <w:t xml:space="preserve"> </w:t>
      </w:r>
      <w:r w:rsidR="00CC4B44">
        <w:t xml:space="preserve">with </w:t>
      </w:r>
      <w:r w:rsidR="00CC4B44">
        <w:rPr>
          <w:i/>
          <w:iCs/>
        </w:rPr>
        <w:t>one recommendation (in italics above)</w:t>
      </w:r>
    </w:p>
    <w:p w14:paraId="68DD59DE" w14:textId="77777777" w:rsidR="00040A47" w:rsidRPr="00040A47" w:rsidRDefault="00040A47" w:rsidP="00EB6C56"/>
    <w:sectPr w:rsidR="00040A47" w:rsidRPr="00040A47"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FF6771"/>
    <w:multiLevelType w:val="hybridMultilevel"/>
    <w:tmpl w:val="AEB61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68387E"/>
    <w:multiLevelType w:val="hybridMultilevel"/>
    <w:tmpl w:val="6704A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96B47"/>
    <w:multiLevelType w:val="hybridMultilevel"/>
    <w:tmpl w:val="A574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E1CB6"/>
    <w:multiLevelType w:val="hybridMultilevel"/>
    <w:tmpl w:val="496C2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33DC7"/>
    <w:multiLevelType w:val="multilevel"/>
    <w:tmpl w:val="8E66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08B8"/>
    <w:rsid w:val="00001577"/>
    <w:rsid w:val="00015765"/>
    <w:rsid w:val="00015A6B"/>
    <w:rsid w:val="000167E0"/>
    <w:rsid w:val="000212B7"/>
    <w:rsid w:val="000213ED"/>
    <w:rsid w:val="00021E05"/>
    <w:rsid w:val="00027AF3"/>
    <w:rsid w:val="00031527"/>
    <w:rsid w:val="0003204F"/>
    <w:rsid w:val="00040A47"/>
    <w:rsid w:val="00041BDD"/>
    <w:rsid w:val="00041DA5"/>
    <w:rsid w:val="0004281E"/>
    <w:rsid w:val="00043376"/>
    <w:rsid w:val="0004369A"/>
    <w:rsid w:val="00044A50"/>
    <w:rsid w:val="0004666B"/>
    <w:rsid w:val="00052815"/>
    <w:rsid w:val="00057EA9"/>
    <w:rsid w:val="000643AC"/>
    <w:rsid w:val="0006497C"/>
    <w:rsid w:val="00080726"/>
    <w:rsid w:val="00081645"/>
    <w:rsid w:val="00082807"/>
    <w:rsid w:val="00086788"/>
    <w:rsid w:val="000915D9"/>
    <w:rsid w:val="00095579"/>
    <w:rsid w:val="00097B6F"/>
    <w:rsid w:val="000A14D5"/>
    <w:rsid w:val="000A3803"/>
    <w:rsid w:val="000A3B11"/>
    <w:rsid w:val="000A3E39"/>
    <w:rsid w:val="000A62D9"/>
    <w:rsid w:val="000A7056"/>
    <w:rsid w:val="000B24A5"/>
    <w:rsid w:val="000B4ED8"/>
    <w:rsid w:val="000C122B"/>
    <w:rsid w:val="000C1608"/>
    <w:rsid w:val="000C24F9"/>
    <w:rsid w:val="000C7508"/>
    <w:rsid w:val="000C7DFA"/>
    <w:rsid w:val="000D064F"/>
    <w:rsid w:val="000D4655"/>
    <w:rsid w:val="000D4E32"/>
    <w:rsid w:val="000E0036"/>
    <w:rsid w:val="000E12DF"/>
    <w:rsid w:val="000E205B"/>
    <w:rsid w:val="000E21E4"/>
    <w:rsid w:val="000E3421"/>
    <w:rsid w:val="000E46E4"/>
    <w:rsid w:val="000E556F"/>
    <w:rsid w:val="000E5FF7"/>
    <w:rsid w:val="000F0345"/>
    <w:rsid w:val="000F1AF5"/>
    <w:rsid w:val="000F46A2"/>
    <w:rsid w:val="000F507B"/>
    <w:rsid w:val="00101055"/>
    <w:rsid w:val="0010182B"/>
    <w:rsid w:val="00105B62"/>
    <w:rsid w:val="00111856"/>
    <w:rsid w:val="00114988"/>
    <w:rsid w:val="00115848"/>
    <w:rsid w:val="00116CD7"/>
    <w:rsid w:val="00122872"/>
    <w:rsid w:val="0012388A"/>
    <w:rsid w:val="001259A5"/>
    <w:rsid w:val="001301BA"/>
    <w:rsid w:val="00141BD2"/>
    <w:rsid w:val="00142E36"/>
    <w:rsid w:val="001439FB"/>
    <w:rsid w:val="00150F7A"/>
    <w:rsid w:val="001519B5"/>
    <w:rsid w:val="00153E4F"/>
    <w:rsid w:val="00172976"/>
    <w:rsid w:val="00172E61"/>
    <w:rsid w:val="0017553F"/>
    <w:rsid w:val="00175C36"/>
    <w:rsid w:val="001845A0"/>
    <w:rsid w:val="00185ABD"/>
    <w:rsid w:val="001874D6"/>
    <w:rsid w:val="0019228A"/>
    <w:rsid w:val="00192365"/>
    <w:rsid w:val="00194451"/>
    <w:rsid w:val="001A1485"/>
    <w:rsid w:val="001A42F6"/>
    <w:rsid w:val="001A4A09"/>
    <w:rsid w:val="001B3997"/>
    <w:rsid w:val="001C448E"/>
    <w:rsid w:val="001C7209"/>
    <w:rsid w:val="001C7F36"/>
    <w:rsid w:val="001D2F7B"/>
    <w:rsid w:val="001D5686"/>
    <w:rsid w:val="001E3BBD"/>
    <w:rsid w:val="001E559F"/>
    <w:rsid w:val="001E5797"/>
    <w:rsid w:val="001E6E7A"/>
    <w:rsid w:val="001F115F"/>
    <w:rsid w:val="001F1897"/>
    <w:rsid w:val="001F2E77"/>
    <w:rsid w:val="001F2EE1"/>
    <w:rsid w:val="001F4A53"/>
    <w:rsid w:val="001F4E2C"/>
    <w:rsid w:val="002050D4"/>
    <w:rsid w:val="00205BC6"/>
    <w:rsid w:val="002128CC"/>
    <w:rsid w:val="002262B3"/>
    <w:rsid w:val="00231369"/>
    <w:rsid w:val="00235136"/>
    <w:rsid w:val="002403DC"/>
    <w:rsid w:val="002434E5"/>
    <w:rsid w:val="00243A11"/>
    <w:rsid w:val="00244663"/>
    <w:rsid w:val="002473FC"/>
    <w:rsid w:val="00251FBC"/>
    <w:rsid w:val="00256DDC"/>
    <w:rsid w:val="00256FFF"/>
    <w:rsid w:val="002654F5"/>
    <w:rsid w:val="002664E9"/>
    <w:rsid w:val="002727BA"/>
    <w:rsid w:val="0027422E"/>
    <w:rsid w:val="00276D05"/>
    <w:rsid w:val="00286063"/>
    <w:rsid w:val="00287ECF"/>
    <w:rsid w:val="002900B6"/>
    <w:rsid w:val="00292264"/>
    <w:rsid w:val="0029272E"/>
    <w:rsid w:val="00293B68"/>
    <w:rsid w:val="002943E8"/>
    <w:rsid w:val="002A2AE0"/>
    <w:rsid w:val="002A2DC1"/>
    <w:rsid w:val="002A3E8D"/>
    <w:rsid w:val="002A4A14"/>
    <w:rsid w:val="002A6656"/>
    <w:rsid w:val="002A7CCA"/>
    <w:rsid w:val="002C3BB0"/>
    <w:rsid w:val="002D4F8F"/>
    <w:rsid w:val="002D506A"/>
    <w:rsid w:val="002D6E9D"/>
    <w:rsid w:val="002D7578"/>
    <w:rsid w:val="002E0648"/>
    <w:rsid w:val="002E3849"/>
    <w:rsid w:val="002E45DC"/>
    <w:rsid w:val="002E53D5"/>
    <w:rsid w:val="002E596E"/>
    <w:rsid w:val="002F0948"/>
    <w:rsid w:val="002F1F6E"/>
    <w:rsid w:val="002F4947"/>
    <w:rsid w:val="002F4A32"/>
    <w:rsid w:val="002F677A"/>
    <w:rsid w:val="002F6E65"/>
    <w:rsid w:val="00303446"/>
    <w:rsid w:val="00304D2C"/>
    <w:rsid w:val="00307466"/>
    <w:rsid w:val="00312C77"/>
    <w:rsid w:val="003139AA"/>
    <w:rsid w:val="0031755B"/>
    <w:rsid w:val="00322E9D"/>
    <w:rsid w:val="00327021"/>
    <w:rsid w:val="00327B62"/>
    <w:rsid w:val="00330A28"/>
    <w:rsid w:val="00330CB4"/>
    <w:rsid w:val="00332E4F"/>
    <w:rsid w:val="0033359A"/>
    <w:rsid w:val="003356E8"/>
    <w:rsid w:val="00335C75"/>
    <w:rsid w:val="0034233C"/>
    <w:rsid w:val="0034241C"/>
    <w:rsid w:val="003428E1"/>
    <w:rsid w:val="003437D7"/>
    <w:rsid w:val="00347102"/>
    <w:rsid w:val="00347D0C"/>
    <w:rsid w:val="0035130A"/>
    <w:rsid w:val="00351478"/>
    <w:rsid w:val="0035702E"/>
    <w:rsid w:val="00357F98"/>
    <w:rsid w:val="00364683"/>
    <w:rsid w:val="00367A5F"/>
    <w:rsid w:val="003742CC"/>
    <w:rsid w:val="00374734"/>
    <w:rsid w:val="00376A1D"/>
    <w:rsid w:val="00377318"/>
    <w:rsid w:val="00380E7A"/>
    <w:rsid w:val="00381CF2"/>
    <w:rsid w:val="00383107"/>
    <w:rsid w:val="00384F6A"/>
    <w:rsid w:val="00390D34"/>
    <w:rsid w:val="00392316"/>
    <w:rsid w:val="0039248A"/>
    <w:rsid w:val="003946B1"/>
    <w:rsid w:val="00396D44"/>
    <w:rsid w:val="00397D3F"/>
    <w:rsid w:val="003A0461"/>
    <w:rsid w:val="003A0AF1"/>
    <w:rsid w:val="003A1A87"/>
    <w:rsid w:val="003A2CC3"/>
    <w:rsid w:val="003A6C2A"/>
    <w:rsid w:val="003B27AC"/>
    <w:rsid w:val="003B4134"/>
    <w:rsid w:val="003B7709"/>
    <w:rsid w:val="003C01E1"/>
    <w:rsid w:val="003C0CED"/>
    <w:rsid w:val="003C5DAF"/>
    <w:rsid w:val="003D2941"/>
    <w:rsid w:val="003D3461"/>
    <w:rsid w:val="003D795A"/>
    <w:rsid w:val="003E02B3"/>
    <w:rsid w:val="003E1391"/>
    <w:rsid w:val="003E2DBD"/>
    <w:rsid w:val="003E37B6"/>
    <w:rsid w:val="003E53C3"/>
    <w:rsid w:val="003F5D3E"/>
    <w:rsid w:val="003F6E29"/>
    <w:rsid w:val="00402807"/>
    <w:rsid w:val="00406F03"/>
    <w:rsid w:val="00410BE6"/>
    <w:rsid w:val="00416CFB"/>
    <w:rsid w:val="0042294D"/>
    <w:rsid w:val="00422D42"/>
    <w:rsid w:val="00423BFF"/>
    <w:rsid w:val="004250A9"/>
    <w:rsid w:val="004252A0"/>
    <w:rsid w:val="0043039B"/>
    <w:rsid w:val="0043387B"/>
    <w:rsid w:val="004350C9"/>
    <w:rsid w:val="004365C0"/>
    <w:rsid w:val="004517EF"/>
    <w:rsid w:val="004526DE"/>
    <w:rsid w:val="00456812"/>
    <w:rsid w:val="004609D6"/>
    <w:rsid w:val="0046112F"/>
    <w:rsid w:val="00461239"/>
    <w:rsid w:val="00461245"/>
    <w:rsid w:val="00462988"/>
    <w:rsid w:val="00467AB3"/>
    <w:rsid w:val="00467F55"/>
    <w:rsid w:val="00470718"/>
    <w:rsid w:val="00474124"/>
    <w:rsid w:val="0047493B"/>
    <w:rsid w:val="004758F0"/>
    <w:rsid w:val="00477307"/>
    <w:rsid w:val="00481F1A"/>
    <w:rsid w:val="00486DFE"/>
    <w:rsid w:val="004935F1"/>
    <w:rsid w:val="00494D84"/>
    <w:rsid w:val="00496A20"/>
    <w:rsid w:val="004A0A1A"/>
    <w:rsid w:val="004A2B68"/>
    <w:rsid w:val="004A32E4"/>
    <w:rsid w:val="004A3742"/>
    <w:rsid w:val="004A383A"/>
    <w:rsid w:val="004B12BC"/>
    <w:rsid w:val="004B19D0"/>
    <w:rsid w:val="004B2CF8"/>
    <w:rsid w:val="004B5510"/>
    <w:rsid w:val="004B6661"/>
    <w:rsid w:val="004C0ED7"/>
    <w:rsid w:val="004C4AB2"/>
    <w:rsid w:val="004C7477"/>
    <w:rsid w:val="004D5B81"/>
    <w:rsid w:val="004D7731"/>
    <w:rsid w:val="004E5423"/>
    <w:rsid w:val="004E75F9"/>
    <w:rsid w:val="004F2114"/>
    <w:rsid w:val="004F7662"/>
    <w:rsid w:val="0050043C"/>
    <w:rsid w:val="00503228"/>
    <w:rsid w:val="00513A16"/>
    <w:rsid w:val="00523383"/>
    <w:rsid w:val="00526705"/>
    <w:rsid w:val="005311E1"/>
    <w:rsid w:val="005329BB"/>
    <w:rsid w:val="00533E30"/>
    <w:rsid w:val="00537CB8"/>
    <w:rsid w:val="00543B3D"/>
    <w:rsid w:val="005442D3"/>
    <w:rsid w:val="00551756"/>
    <w:rsid w:val="00552F22"/>
    <w:rsid w:val="0055486C"/>
    <w:rsid w:val="00555A3F"/>
    <w:rsid w:val="00556208"/>
    <w:rsid w:val="00556FA4"/>
    <w:rsid w:val="00557A6E"/>
    <w:rsid w:val="00561200"/>
    <w:rsid w:val="005719BD"/>
    <w:rsid w:val="00572241"/>
    <w:rsid w:val="005755CF"/>
    <w:rsid w:val="00576A45"/>
    <w:rsid w:val="005775A0"/>
    <w:rsid w:val="005807F2"/>
    <w:rsid w:val="0058121A"/>
    <w:rsid w:val="00581F07"/>
    <w:rsid w:val="00583258"/>
    <w:rsid w:val="005914D3"/>
    <w:rsid w:val="00592B28"/>
    <w:rsid w:val="005A0448"/>
    <w:rsid w:val="005A1C6F"/>
    <w:rsid w:val="005A2A2D"/>
    <w:rsid w:val="005A527D"/>
    <w:rsid w:val="005A7569"/>
    <w:rsid w:val="005B15AD"/>
    <w:rsid w:val="005B2860"/>
    <w:rsid w:val="005C06BB"/>
    <w:rsid w:val="005C0DA6"/>
    <w:rsid w:val="005C7150"/>
    <w:rsid w:val="005D296E"/>
    <w:rsid w:val="005D357A"/>
    <w:rsid w:val="005D38C7"/>
    <w:rsid w:val="005D413B"/>
    <w:rsid w:val="005D6A1E"/>
    <w:rsid w:val="005D79B7"/>
    <w:rsid w:val="005E121F"/>
    <w:rsid w:val="005F6CC0"/>
    <w:rsid w:val="00600115"/>
    <w:rsid w:val="00605308"/>
    <w:rsid w:val="00606D8C"/>
    <w:rsid w:val="00606E0A"/>
    <w:rsid w:val="00615ACA"/>
    <w:rsid w:val="0061677C"/>
    <w:rsid w:val="00623F9F"/>
    <w:rsid w:val="00624942"/>
    <w:rsid w:val="00624E81"/>
    <w:rsid w:val="00632E17"/>
    <w:rsid w:val="00636B96"/>
    <w:rsid w:val="00640211"/>
    <w:rsid w:val="006425C5"/>
    <w:rsid w:val="00643A9B"/>
    <w:rsid w:val="00644509"/>
    <w:rsid w:val="00652B25"/>
    <w:rsid w:val="00654E5E"/>
    <w:rsid w:val="0065557C"/>
    <w:rsid w:val="00655F98"/>
    <w:rsid w:val="00661C51"/>
    <w:rsid w:val="0066736A"/>
    <w:rsid w:val="00670049"/>
    <w:rsid w:val="00671C35"/>
    <w:rsid w:val="00672BBC"/>
    <w:rsid w:val="0067306E"/>
    <w:rsid w:val="006809E1"/>
    <w:rsid w:val="00683F31"/>
    <w:rsid w:val="00684B22"/>
    <w:rsid w:val="00685E22"/>
    <w:rsid w:val="00686562"/>
    <w:rsid w:val="00686BC7"/>
    <w:rsid w:val="0068703C"/>
    <w:rsid w:val="006942C9"/>
    <w:rsid w:val="00694680"/>
    <w:rsid w:val="00695AE7"/>
    <w:rsid w:val="00695FC2"/>
    <w:rsid w:val="006A4A33"/>
    <w:rsid w:val="006A650D"/>
    <w:rsid w:val="006B13F8"/>
    <w:rsid w:val="006B49B5"/>
    <w:rsid w:val="006C1E60"/>
    <w:rsid w:val="006C4900"/>
    <w:rsid w:val="006C7A99"/>
    <w:rsid w:val="006D19A5"/>
    <w:rsid w:val="006D5A8D"/>
    <w:rsid w:val="006D687B"/>
    <w:rsid w:val="006E14A5"/>
    <w:rsid w:val="006E2750"/>
    <w:rsid w:val="006E3763"/>
    <w:rsid w:val="006E3BFD"/>
    <w:rsid w:val="006E43EA"/>
    <w:rsid w:val="006F2B28"/>
    <w:rsid w:val="006F3B86"/>
    <w:rsid w:val="00701572"/>
    <w:rsid w:val="007037B5"/>
    <w:rsid w:val="00706122"/>
    <w:rsid w:val="00712F54"/>
    <w:rsid w:val="007171D5"/>
    <w:rsid w:val="00723EDE"/>
    <w:rsid w:val="007265BD"/>
    <w:rsid w:val="00730380"/>
    <w:rsid w:val="007319A5"/>
    <w:rsid w:val="007442C5"/>
    <w:rsid w:val="007463A2"/>
    <w:rsid w:val="0074642F"/>
    <w:rsid w:val="00747549"/>
    <w:rsid w:val="00755EBD"/>
    <w:rsid w:val="007637EC"/>
    <w:rsid w:val="007637F0"/>
    <w:rsid w:val="00764657"/>
    <w:rsid w:val="00764C19"/>
    <w:rsid w:val="00770CD6"/>
    <w:rsid w:val="00771890"/>
    <w:rsid w:val="00771F8A"/>
    <w:rsid w:val="00776249"/>
    <w:rsid w:val="00780F70"/>
    <w:rsid w:val="007829D2"/>
    <w:rsid w:val="00784402"/>
    <w:rsid w:val="0078533B"/>
    <w:rsid w:val="00785AD6"/>
    <w:rsid w:val="00786A2D"/>
    <w:rsid w:val="00791EA0"/>
    <w:rsid w:val="00794808"/>
    <w:rsid w:val="00795259"/>
    <w:rsid w:val="00796077"/>
    <w:rsid w:val="007A332D"/>
    <w:rsid w:val="007A541C"/>
    <w:rsid w:val="007A7ECE"/>
    <w:rsid w:val="007B1592"/>
    <w:rsid w:val="007B2415"/>
    <w:rsid w:val="007B3CDB"/>
    <w:rsid w:val="007B6998"/>
    <w:rsid w:val="007C158E"/>
    <w:rsid w:val="007C1D3A"/>
    <w:rsid w:val="007C34D3"/>
    <w:rsid w:val="007C460C"/>
    <w:rsid w:val="007C5121"/>
    <w:rsid w:val="007D2DA5"/>
    <w:rsid w:val="007D400F"/>
    <w:rsid w:val="007D5E41"/>
    <w:rsid w:val="007D6017"/>
    <w:rsid w:val="007D7900"/>
    <w:rsid w:val="007D7C97"/>
    <w:rsid w:val="007E068D"/>
    <w:rsid w:val="007E3F21"/>
    <w:rsid w:val="007E5742"/>
    <w:rsid w:val="007F238B"/>
    <w:rsid w:val="00800A15"/>
    <w:rsid w:val="008029D5"/>
    <w:rsid w:val="008050DF"/>
    <w:rsid w:val="00806427"/>
    <w:rsid w:val="00807817"/>
    <w:rsid w:val="008144CC"/>
    <w:rsid w:val="00817486"/>
    <w:rsid w:val="00822441"/>
    <w:rsid w:val="008249D2"/>
    <w:rsid w:val="00825E1A"/>
    <w:rsid w:val="00826DDE"/>
    <w:rsid w:val="00831652"/>
    <w:rsid w:val="008328BC"/>
    <w:rsid w:val="0083492E"/>
    <w:rsid w:val="008372EA"/>
    <w:rsid w:val="00842A6C"/>
    <w:rsid w:val="00850286"/>
    <w:rsid w:val="008511F4"/>
    <w:rsid w:val="00854D62"/>
    <w:rsid w:val="0085579D"/>
    <w:rsid w:val="00855DEA"/>
    <w:rsid w:val="00855F15"/>
    <w:rsid w:val="00860CB6"/>
    <w:rsid w:val="00863190"/>
    <w:rsid w:val="00867240"/>
    <w:rsid w:val="00874E0F"/>
    <w:rsid w:val="00884073"/>
    <w:rsid w:val="0089215D"/>
    <w:rsid w:val="008924F7"/>
    <w:rsid w:val="00897DE5"/>
    <w:rsid w:val="008A0483"/>
    <w:rsid w:val="008A2A01"/>
    <w:rsid w:val="008A319B"/>
    <w:rsid w:val="008B226B"/>
    <w:rsid w:val="008B37FA"/>
    <w:rsid w:val="008C2820"/>
    <w:rsid w:val="008C4A4A"/>
    <w:rsid w:val="008C57B0"/>
    <w:rsid w:val="008C5FF1"/>
    <w:rsid w:val="008D20D5"/>
    <w:rsid w:val="008D2727"/>
    <w:rsid w:val="008D2BE8"/>
    <w:rsid w:val="008D6306"/>
    <w:rsid w:val="008D7051"/>
    <w:rsid w:val="008E010F"/>
    <w:rsid w:val="008E24BD"/>
    <w:rsid w:val="008E2590"/>
    <w:rsid w:val="008E3E7A"/>
    <w:rsid w:val="008E4FD9"/>
    <w:rsid w:val="008E5A07"/>
    <w:rsid w:val="008E7F86"/>
    <w:rsid w:val="008F00EC"/>
    <w:rsid w:val="008F0EC8"/>
    <w:rsid w:val="008F1F98"/>
    <w:rsid w:val="008F6783"/>
    <w:rsid w:val="00902357"/>
    <w:rsid w:val="00904C83"/>
    <w:rsid w:val="00910AA8"/>
    <w:rsid w:val="009110E9"/>
    <w:rsid w:val="00911578"/>
    <w:rsid w:val="0091539A"/>
    <w:rsid w:val="0092103C"/>
    <w:rsid w:val="009267B9"/>
    <w:rsid w:val="00934D40"/>
    <w:rsid w:val="00934EE1"/>
    <w:rsid w:val="0093715E"/>
    <w:rsid w:val="00941E2D"/>
    <w:rsid w:val="00943800"/>
    <w:rsid w:val="00945E08"/>
    <w:rsid w:val="009476E8"/>
    <w:rsid w:val="009541F2"/>
    <w:rsid w:val="009554DD"/>
    <w:rsid w:val="00956A26"/>
    <w:rsid w:val="009618B6"/>
    <w:rsid w:val="00963D6B"/>
    <w:rsid w:val="009656A6"/>
    <w:rsid w:val="00966FA0"/>
    <w:rsid w:val="009677EA"/>
    <w:rsid w:val="00971234"/>
    <w:rsid w:val="00972BB6"/>
    <w:rsid w:val="00974E31"/>
    <w:rsid w:val="00976A6E"/>
    <w:rsid w:val="0098154C"/>
    <w:rsid w:val="00981B0B"/>
    <w:rsid w:val="00982BD2"/>
    <w:rsid w:val="009848AF"/>
    <w:rsid w:val="00984D43"/>
    <w:rsid w:val="0098556B"/>
    <w:rsid w:val="0098703D"/>
    <w:rsid w:val="009908D8"/>
    <w:rsid w:val="00996478"/>
    <w:rsid w:val="009A0D51"/>
    <w:rsid w:val="009B0762"/>
    <w:rsid w:val="009B1402"/>
    <w:rsid w:val="009B1446"/>
    <w:rsid w:val="009B3381"/>
    <w:rsid w:val="009B409C"/>
    <w:rsid w:val="009C0C0F"/>
    <w:rsid w:val="009C1BE0"/>
    <w:rsid w:val="009C3A76"/>
    <w:rsid w:val="009C4060"/>
    <w:rsid w:val="009C5025"/>
    <w:rsid w:val="009C6234"/>
    <w:rsid w:val="009D266F"/>
    <w:rsid w:val="009D382E"/>
    <w:rsid w:val="009D498B"/>
    <w:rsid w:val="009D7B12"/>
    <w:rsid w:val="009E060A"/>
    <w:rsid w:val="009E5FC2"/>
    <w:rsid w:val="009E6CD1"/>
    <w:rsid w:val="009F0443"/>
    <w:rsid w:val="009F0580"/>
    <w:rsid w:val="009F21B0"/>
    <w:rsid w:val="009F563D"/>
    <w:rsid w:val="009F7F5C"/>
    <w:rsid w:val="00A00942"/>
    <w:rsid w:val="00A00D8C"/>
    <w:rsid w:val="00A01AE7"/>
    <w:rsid w:val="00A0262D"/>
    <w:rsid w:val="00A129A7"/>
    <w:rsid w:val="00A16F20"/>
    <w:rsid w:val="00A23561"/>
    <w:rsid w:val="00A235D9"/>
    <w:rsid w:val="00A24924"/>
    <w:rsid w:val="00A301BF"/>
    <w:rsid w:val="00A31606"/>
    <w:rsid w:val="00A31751"/>
    <w:rsid w:val="00A31B63"/>
    <w:rsid w:val="00A34123"/>
    <w:rsid w:val="00A3451A"/>
    <w:rsid w:val="00A3686E"/>
    <w:rsid w:val="00A4527B"/>
    <w:rsid w:val="00A46A3F"/>
    <w:rsid w:val="00A51098"/>
    <w:rsid w:val="00A55C61"/>
    <w:rsid w:val="00A56D6A"/>
    <w:rsid w:val="00A5755B"/>
    <w:rsid w:val="00A605DE"/>
    <w:rsid w:val="00A60E5C"/>
    <w:rsid w:val="00A62190"/>
    <w:rsid w:val="00A62974"/>
    <w:rsid w:val="00A634D2"/>
    <w:rsid w:val="00A72143"/>
    <w:rsid w:val="00A817C7"/>
    <w:rsid w:val="00A8329D"/>
    <w:rsid w:val="00A84AB9"/>
    <w:rsid w:val="00A92C17"/>
    <w:rsid w:val="00A96039"/>
    <w:rsid w:val="00AA0B7A"/>
    <w:rsid w:val="00AA28AB"/>
    <w:rsid w:val="00AA51B5"/>
    <w:rsid w:val="00AA5546"/>
    <w:rsid w:val="00AA7D74"/>
    <w:rsid w:val="00AB2080"/>
    <w:rsid w:val="00AB5965"/>
    <w:rsid w:val="00AB6FA8"/>
    <w:rsid w:val="00AC04F6"/>
    <w:rsid w:val="00AC1511"/>
    <w:rsid w:val="00AC18E0"/>
    <w:rsid w:val="00AC1B5F"/>
    <w:rsid w:val="00AC2A31"/>
    <w:rsid w:val="00AC5C50"/>
    <w:rsid w:val="00AD0C1A"/>
    <w:rsid w:val="00AD5C56"/>
    <w:rsid w:val="00AD5E9A"/>
    <w:rsid w:val="00AD5F9C"/>
    <w:rsid w:val="00AD6D98"/>
    <w:rsid w:val="00AD7F6E"/>
    <w:rsid w:val="00AE03EC"/>
    <w:rsid w:val="00AE18E7"/>
    <w:rsid w:val="00AE2E52"/>
    <w:rsid w:val="00AE573D"/>
    <w:rsid w:val="00AE5B92"/>
    <w:rsid w:val="00AF1E63"/>
    <w:rsid w:val="00AF22CD"/>
    <w:rsid w:val="00AF2D20"/>
    <w:rsid w:val="00AF356E"/>
    <w:rsid w:val="00B00219"/>
    <w:rsid w:val="00B0312F"/>
    <w:rsid w:val="00B03DB7"/>
    <w:rsid w:val="00B06A25"/>
    <w:rsid w:val="00B16E78"/>
    <w:rsid w:val="00B20EF8"/>
    <w:rsid w:val="00B21114"/>
    <w:rsid w:val="00B220DC"/>
    <w:rsid w:val="00B22145"/>
    <w:rsid w:val="00B22935"/>
    <w:rsid w:val="00B23617"/>
    <w:rsid w:val="00B238F7"/>
    <w:rsid w:val="00B244C5"/>
    <w:rsid w:val="00B272EF"/>
    <w:rsid w:val="00B326A7"/>
    <w:rsid w:val="00B358BE"/>
    <w:rsid w:val="00B418DB"/>
    <w:rsid w:val="00B423AF"/>
    <w:rsid w:val="00B42B1C"/>
    <w:rsid w:val="00B43654"/>
    <w:rsid w:val="00B45455"/>
    <w:rsid w:val="00B47D2F"/>
    <w:rsid w:val="00B50307"/>
    <w:rsid w:val="00B51414"/>
    <w:rsid w:val="00B5367E"/>
    <w:rsid w:val="00B53A12"/>
    <w:rsid w:val="00B54728"/>
    <w:rsid w:val="00B5510C"/>
    <w:rsid w:val="00B55A32"/>
    <w:rsid w:val="00B62867"/>
    <w:rsid w:val="00B65E63"/>
    <w:rsid w:val="00B732F5"/>
    <w:rsid w:val="00B7355B"/>
    <w:rsid w:val="00B73602"/>
    <w:rsid w:val="00B73B58"/>
    <w:rsid w:val="00B73CC6"/>
    <w:rsid w:val="00B73CFE"/>
    <w:rsid w:val="00B8353D"/>
    <w:rsid w:val="00B86123"/>
    <w:rsid w:val="00B865C0"/>
    <w:rsid w:val="00B86903"/>
    <w:rsid w:val="00B87550"/>
    <w:rsid w:val="00B87DEE"/>
    <w:rsid w:val="00B93B9C"/>
    <w:rsid w:val="00B9598B"/>
    <w:rsid w:val="00B96748"/>
    <w:rsid w:val="00BA072A"/>
    <w:rsid w:val="00BA40B7"/>
    <w:rsid w:val="00BA75BA"/>
    <w:rsid w:val="00BB11F5"/>
    <w:rsid w:val="00BB263B"/>
    <w:rsid w:val="00BB395F"/>
    <w:rsid w:val="00BB4163"/>
    <w:rsid w:val="00BB43AB"/>
    <w:rsid w:val="00BB785D"/>
    <w:rsid w:val="00BC3440"/>
    <w:rsid w:val="00BC4C25"/>
    <w:rsid w:val="00BC5444"/>
    <w:rsid w:val="00BD41C4"/>
    <w:rsid w:val="00BD7E9B"/>
    <w:rsid w:val="00BE03AE"/>
    <w:rsid w:val="00BE0735"/>
    <w:rsid w:val="00BE0F9A"/>
    <w:rsid w:val="00BE425C"/>
    <w:rsid w:val="00BE4311"/>
    <w:rsid w:val="00BE6C9C"/>
    <w:rsid w:val="00BF0066"/>
    <w:rsid w:val="00BF1D6D"/>
    <w:rsid w:val="00BF2317"/>
    <w:rsid w:val="00BF39E4"/>
    <w:rsid w:val="00BF4432"/>
    <w:rsid w:val="00C02211"/>
    <w:rsid w:val="00C0509B"/>
    <w:rsid w:val="00C06193"/>
    <w:rsid w:val="00C06736"/>
    <w:rsid w:val="00C0741D"/>
    <w:rsid w:val="00C074B8"/>
    <w:rsid w:val="00C11DC9"/>
    <w:rsid w:val="00C12420"/>
    <w:rsid w:val="00C12CBD"/>
    <w:rsid w:val="00C15E8B"/>
    <w:rsid w:val="00C23041"/>
    <w:rsid w:val="00C334C8"/>
    <w:rsid w:val="00C35D67"/>
    <w:rsid w:val="00C44D52"/>
    <w:rsid w:val="00C47E4D"/>
    <w:rsid w:val="00C50ECB"/>
    <w:rsid w:val="00C52C4A"/>
    <w:rsid w:val="00C612DC"/>
    <w:rsid w:val="00C66B2B"/>
    <w:rsid w:val="00C67DB0"/>
    <w:rsid w:val="00C7375A"/>
    <w:rsid w:val="00C760AD"/>
    <w:rsid w:val="00C815BA"/>
    <w:rsid w:val="00C850CD"/>
    <w:rsid w:val="00C85F93"/>
    <w:rsid w:val="00C90928"/>
    <w:rsid w:val="00C9133E"/>
    <w:rsid w:val="00C92FDA"/>
    <w:rsid w:val="00C96975"/>
    <w:rsid w:val="00CA0A7D"/>
    <w:rsid w:val="00CA23AC"/>
    <w:rsid w:val="00CA5755"/>
    <w:rsid w:val="00CA6D38"/>
    <w:rsid w:val="00CB2ECA"/>
    <w:rsid w:val="00CB4467"/>
    <w:rsid w:val="00CB5618"/>
    <w:rsid w:val="00CC39FF"/>
    <w:rsid w:val="00CC44BB"/>
    <w:rsid w:val="00CC4B44"/>
    <w:rsid w:val="00CD0F1B"/>
    <w:rsid w:val="00CD118D"/>
    <w:rsid w:val="00CD4D80"/>
    <w:rsid w:val="00CD564A"/>
    <w:rsid w:val="00CD5FBD"/>
    <w:rsid w:val="00CD65CC"/>
    <w:rsid w:val="00CD690C"/>
    <w:rsid w:val="00CE35D7"/>
    <w:rsid w:val="00CE4585"/>
    <w:rsid w:val="00CE4ECB"/>
    <w:rsid w:val="00CE5BAA"/>
    <w:rsid w:val="00CE6271"/>
    <w:rsid w:val="00CE6A1A"/>
    <w:rsid w:val="00CE75A0"/>
    <w:rsid w:val="00CF2EC2"/>
    <w:rsid w:val="00CF5CA7"/>
    <w:rsid w:val="00CF6ECB"/>
    <w:rsid w:val="00D0407A"/>
    <w:rsid w:val="00D045F9"/>
    <w:rsid w:val="00D049C1"/>
    <w:rsid w:val="00D0661C"/>
    <w:rsid w:val="00D06E7D"/>
    <w:rsid w:val="00D16524"/>
    <w:rsid w:val="00D23FB8"/>
    <w:rsid w:val="00D31028"/>
    <w:rsid w:val="00D32EC8"/>
    <w:rsid w:val="00D34AD4"/>
    <w:rsid w:val="00D4089D"/>
    <w:rsid w:val="00D426A1"/>
    <w:rsid w:val="00D446E2"/>
    <w:rsid w:val="00D47636"/>
    <w:rsid w:val="00D53E54"/>
    <w:rsid w:val="00D542D0"/>
    <w:rsid w:val="00D55868"/>
    <w:rsid w:val="00D56CDA"/>
    <w:rsid w:val="00D57772"/>
    <w:rsid w:val="00D61A39"/>
    <w:rsid w:val="00D625A2"/>
    <w:rsid w:val="00D63592"/>
    <w:rsid w:val="00D750B6"/>
    <w:rsid w:val="00D8466F"/>
    <w:rsid w:val="00D85DF5"/>
    <w:rsid w:val="00D860B4"/>
    <w:rsid w:val="00D86E04"/>
    <w:rsid w:val="00D9220F"/>
    <w:rsid w:val="00D93587"/>
    <w:rsid w:val="00D93D0A"/>
    <w:rsid w:val="00D96EED"/>
    <w:rsid w:val="00DA584A"/>
    <w:rsid w:val="00DA7080"/>
    <w:rsid w:val="00DA77EA"/>
    <w:rsid w:val="00DB11D9"/>
    <w:rsid w:val="00DB1E5A"/>
    <w:rsid w:val="00DB5EEF"/>
    <w:rsid w:val="00DB75D7"/>
    <w:rsid w:val="00DC61E4"/>
    <w:rsid w:val="00DD3D1D"/>
    <w:rsid w:val="00DD4818"/>
    <w:rsid w:val="00DD4AC1"/>
    <w:rsid w:val="00DD78A4"/>
    <w:rsid w:val="00DF016A"/>
    <w:rsid w:val="00DF22CF"/>
    <w:rsid w:val="00DF2627"/>
    <w:rsid w:val="00DF543A"/>
    <w:rsid w:val="00DF5648"/>
    <w:rsid w:val="00DF7505"/>
    <w:rsid w:val="00DF784F"/>
    <w:rsid w:val="00E02566"/>
    <w:rsid w:val="00E03AAF"/>
    <w:rsid w:val="00E1470D"/>
    <w:rsid w:val="00E15117"/>
    <w:rsid w:val="00E15EB8"/>
    <w:rsid w:val="00E22AFF"/>
    <w:rsid w:val="00E23861"/>
    <w:rsid w:val="00E27D4C"/>
    <w:rsid w:val="00E30646"/>
    <w:rsid w:val="00E3242D"/>
    <w:rsid w:val="00E327FA"/>
    <w:rsid w:val="00E3487C"/>
    <w:rsid w:val="00E34DE6"/>
    <w:rsid w:val="00E35743"/>
    <w:rsid w:val="00E366C9"/>
    <w:rsid w:val="00E40A12"/>
    <w:rsid w:val="00E4174D"/>
    <w:rsid w:val="00E433F7"/>
    <w:rsid w:val="00E449C8"/>
    <w:rsid w:val="00E45793"/>
    <w:rsid w:val="00E464A5"/>
    <w:rsid w:val="00E470EC"/>
    <w:rsid w:val="00E522EE"/>
    <w:rsid w:val="00E52C78"/>
    <w:rsid w:val="00E55F24"/>
    <w:rsid w:val="00E57458"/>
    <w:rsid w:val="00E575FA"/>
    <w:rsid w:val="00E609DB"/>
    <w:rsid w:val="00E622A9"/>
    <w:rsid w:val="00E6298D"/>
    <w:rsid w:val="00E669C9"/>
    <w:rsid w:val="00E729EB"/>
    <w:rsid w:val="00E74A7E"/>
    <w:rsid w:val="00E76660"/>
    <w:rsid w:val="00E8021A"/>
    <w:rsid w:val="00E80F34"/>
    <w:rsid w:val="00E8145D"/>
    <w:rsid w:val="00E869EA"/>
    <w:rsid w:val="00E87A84"/>
    <w:rsid w:val="00E91033"/>
    <w:rsid w:val="00E935E3"/>
    <w:rsid w:val="00E93C5B"/>
    <w:rsid w:val="00EA0D40"/>
    <w:rsid w:val="00EA25DF"/>
    <w:rsid w:val="00EA394C"/>
    <w:rsid w:val="00EB0EA7"/>
    <w:rsid w:val="00EB39EC"/>
    <w:rsid w:val="00EB6C56"/>
    <w:rsid w:val="00EB7804"/>
    <w:rsid w:val="00EC210C"/>
    <w:rsid w:val="00EC2F8A"/>
    <w:rsid w:val="00EC5E84"/>
    <w:rsid w:val="00EC5FC9"/>
    <w:rsid w:val="00EC661F"/>
    <w:rsid w:val="00ED1764"/>
    <w:rsid w:val="00ED5565"/>
    <w:rsid w:val="00ED5C74"/>
    <w:rsid w:val="00ED73D2"/>
    <w:rsid w:val="00EE24FE"/>
    <w:rsid w:val="00EE5520"/>
    <w:rsid w:val="00EE56C8"/>
    <w:rsid w:val="00EF5388"/>
    <w:rsid w:val="00EF7478"/>
    <w:rsid w:val="00F033B4"/>
    <w:rsid w:val="00F06665"/>
    <w:rsid w:val="00F07CE2"/>
    <w:rsid w:val="00F20091"/>
    <w:rsid w:val="00F2202C"/>
    <w:rsid w:val="00F237EB"/>
    <w:rsid w:val="00F3039D"/>
    <w:rsid w:val="00F37E34"/>
    <w:rsid w:val="00F40525"/>
    <w:rsid w:val="00F431F7"/>
    <w:rsid w:val="00F43DD6"/>
    <w:rsid w:val="00F53C82"/>
    <w:rsid w:val="00F5425E"/>
    <w:rsid w:val="00F54306"/>
    <w:rsid w:val="00F551B7"/>
    <w:rsid w:val="00F5744B"/>
    <w:rsid w:val="00F65615"/>
    <w:rsid w:val="00F70A1F"/>
    <w:rsid w:val="00F70C82"/>
    <w:rsid w:val="00F825A2"/>
    <w:rsid w:val="00F82733"/>
    <w:rsid w:val="00F83AEA"/>
    <w:rsid w:val="00F91D81"/>
    <w:rsid w:val="00F927F9"/>
    <w:rsid w:val="00FA4007"/>
    <w:rsid w:val="00FA659F"/>
    <w:rsid w:val="00FB2C6C"/>
    <w:rsid w:val="00FB5577"/>
    <w:rsid w:val="00FB56C3"/>
    <w:rsid w:val="00FB6FA2"/>
    <w:rsid w:val="00FC0D5A"/>
    <w:rsid w:val="00FC1E3F"/>
    <w:rsid w:val="00FC2B56"/>
    <w:rsid w:val="00FC5E32"/>
    <w:rsid w:val="00FD0273"/>
    <w:rsid w:val="00FD118E"/>
    <w:rsid w:val="00FD5049"/>
    <w:rsid w:val="00FD74B5"/>
    <w:rsid w:val="00FE07F6"/>
    <w:rsid w:val="00FE221C"/>
    <w:rsid w:val="00FE3D35"/>
    <w:rsid w:val="00FE4507"/>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5B41"/>
  <w15:chartTrackingRefBased/>
  <w15:docId w15:val="{31E92DD9-328D-4360-A164-23B96D79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
    <w:name w:val="Mention"/>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783646203">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CD91-FB25-499A-B14D-A56B84A5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3</cp:revision>
  <cp:lastPrinted>2019-04-12T20:14:00Z</cp:lastPrinted>
  <dcterms:created xsi:type="dcterms:W3CDTF">2019-09-06T17:41:00Z</dcterms:created>
  <dcterms:modified xsi:type="dcterms:W3CDTF">2019-09-06T17:42:00Z</dcterms:modified>
</cp:coreProperties>
</file>